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1950" w14:textId="4515B0B6" w:rsidR="00044C8C" w:rsidRDefault="003C374E" w:rsidP="00CD4B84">
      <w:pPr>
        <w:pStyle w:val="Title"/>
        <w:spacing w:after="160"/>
        <w:jc w:val="center"/>
        <w:rPr>
          <w:b/>
          <w:sz w:val="44"/>
        </w:rPr>
      </w:pPr>
      <w:bookmarkStart w:id="0" w:name="OLE_LINK2"/>
      <w:bookmarkStart w:id="1" w:name="_Hlk73794424"/>
      <w:r>
        <w:rPr>
          <w:b/>
          <w:sz w:val="44"/>
        </w:rPr>
        <w:t>Sprint 1</w:t>
      </w:r>
      <w:r w:rsidR="00E41326">
        <w:rPr>
          <w:b/>
          <w:sz w:val="44"/>
        </w:rPr>
        <w:t xml:space="preserve"> – G</w:t>
      </w:r>
      <w:bookmarkEnd w:id="0"/>
      <w:r w:rsidR="00645274">
        <w:rPr>
          <w:b/>
          <w:sz w:val="44"/>
        </w:rPr>
        <w:t>rading Rubric</w:t>
      </w:r>
    </w:p>
    <w:tbl>
      <w:tblPr>
        <w:tblW w:w="10540" w:type="dxa"/>
        <w:tblLook w:val="04A0" w:firstRow="1" w:lastRow="0" w:firstColumn="1" w:lastColumn="0" w:noHBand="0" w:noVBand="1"/>
      </w:tblPr>
      <w:tblGrid>
        <w:gridCol w:w="2800"/>
        <w:gridCol w:w="2000"/>
        <w:gridCol w:w="880"/>
        <w:gridCol w:w="4860"/>
      </w:tblGrid>
      <w:tr w:rsidR="00F451DA" w:rsidRPr="00F451DA" w14:paraId="28FE3B10" w14:textId="77777777" w:rsidTr="00F451DA">
        <w:trPr>
          <w:trHeight w:val="315"/>
        </w:trPr>
        <w:tc>
          <w:tcPr>
            <w:tcW w:w="2800" w:type="dxa"/>
            <w:tcBorders>
              <w:top w:val="single" w:sz="4" w:space="0" w:color="auto"/>
              <w:left w:val="single" w:sz="4" w:space="0" w:color="auto"/>
              <w:bottom w:val="single" w:sz="4" w:space="0" w:color="auto"/>
              <w:right w:val="single" w:sz="4" w:space="0" w:color="auto"/>
            </w:tcBorders>
            <w:shd w:val="clear" w:color="000000" w:fill="FDE9D9"/>
            <w:hideMark/>
          </w:tcPr>
          <w:p w14:paraId="15FA6B7D" w14:textId="77777777" w:rsidR="00F451DA" w:rsidRPr="00F451DA" w:rsidRDefault="00F451DA" w:rsidP="00F451DA">
            <w:pPr>
              <w:spacing w:after="0"/>
              <w:jc w:val="center"/>
              <w:rPr>
                <w:rFonts w:ascii="Calibri" w:eastAsia="Times New Roman" w:hAnsi="Calibri" w:cs="Calibri"/>
                <w:b/>
                <w:bCs/>
                <w:sz w:val="24"/>
                <w:szCs w:val="24"/>
              </w:rPr>
            </w:pPr>
            <w:r w:rsidRPr="00F451DA">
              <w:rPr>
                <w:rFonts w:ascii="Calibri" w:eastAsia="Times New Roman" w:hAnsi="Calibri" w:cs="Calibri"/>
                <w:b/>
                <w:bCs/>
                <w:sz w:val="24"/>
                <w:szCs w:val="24"/>
              </w:rPr>
              <w:t>Category</w:t>
            </w:r>
          </w:p>
        </w:tc>
        <w:tc>
          <w:tcPr>
            <w:tcW w:w="2000" w:type="dxa"/>
            <w:tcBorders>
              <w:top w:val="single" w:sz="4" w:space="0" w:color="auto"/>
              <w:left w:val="nil"/>
              <w:bottom w:val="single" w:sz="4" w:space="0" w:color="auto"/>
              <w:right w:val="single" w:sz="4" w:space="0" w:color="auto"/>
            </w:tcBorders>
            <w:shd w:val="clear" w:color="000000" w:fill="FDE9D9"/>
            <w:hideMark/>
          </w:tcPr>
          <w:p w14:paraId="42FA4EA3" w14:textId="77777777" w:rsidR="00F451DA" w:rsidRPr="00F451DA" w:rsidRDefault="00F451DA" w:rsidP="00F451DA">
            <w:pPr>
              <w:spacing w:after="0"/>
              <w:jc w:val="center"/>
              <w:rPr>
                <w:rFonts w:ascii="Calibri" w:eastAsia="Times New Roman" w:hAnsi="Calibri" w:cs="Calibri"/>
                <w:b/>
                <w:bCs/>
                <w:sz w:val="24"/>
                <w:szCs w:val="24"/>
              </w:rPr>
            </w:pPr>
            <w:r w:rsidRPr="00F451DA">
              <w:rPr>
                <w:rFonts w:ascii="Calibri" w:eastAsia="Times New Roman" w:hAnsi="Calibri" w:cs="Calibri"/>
                <w:b/>
                <w:bCs/>
                <w:sz w:val="24"/>
                <w:szCs w:val="24"/>
              </w:rPr>
              <w:t>Component</w:t>
            </w:r>
          </w:p>
        </w:tc>
        <w:tc>
          <w:tcPr>
            <w:tcW w:w="880" w:type="dxa"/>
            <w:tcBorders>
              <w:top w:val="single" w:sz="4" w:space="0" w:color="auto"/>
              <w:left w:val="nil"/>
              <w:bottom w:val="single" w:sz="4" w:space="0" w:color="auto"/>
              <w:right w:val="single" w:sz="4" w:space="0" w:color="auto"/>
            </w:tcBorders>
            <w:shd w:val="clear" w:color="000000" w:fill="FDE9D9"/>
            <w:hideMark/>
          </w:tcPr>
          <w:p w14:paraId="17A78DD9" w14:textId="77777777" w:rsidR="00F451DA" w:rsidRPr="00F451DA" w:rsidRDefault="00F451DA" w:rsidP="00F451DA">
            <w:pPr>
              <w:spacing w:after="0"/>
              <w:jc w:val="center"/>
              <w:rPr>
                <w:rFonts w:ascii="Calibri" w:eastAsia="Times New Roman" w:hAnsi="Calibri" w:cs="Calibri"/>
                <w:b/>
                <w:bCs/>
                <w:sz w:val="24"/>
                <w:szCs w:val="24"/>
              </w:rPr>
            </w:pPr>
            <w:r w:rsidRPr="00F451DA">
              <w:rPr>
                <w:rFonts w:ascii="Calibri" w:eastAsia="Times New Roman" w:hAnsi="Calibri" w:cs="Calibri"/>
                <w:b/>
                <w:bCs/>
                <w:sz w:val="24"/>
                <w:szCs w:val="24"/>
              </w:rPr>
              <w:t>Points</w:t>
            </w:r>
          </w:p>
        </w:tc>
        <w:tc>
          <w:tcPr>
            <w:tcW w:w="4860" w:type="dxa"/>
            <w:tcBorders>
              <w:top w:val="single" w:sz="4" w:space="0" w:color="auto"/>
              <w:left w:val="nil"/>
              <w:bottom w:val="single" w:sz="4" w:space="0" w:color="auto"/>
              <w:right w:val="single" w:sz="4" w:space="0" w:color="auto"/>
            </w:tcBorders>
            <w:shd w:val="clear" w:color="000000" w:fill="FDE9D9"/>
            <w:hideMark/>
          </w:tcPr>
          <w:p w14:paraId="11F96E04" w14:textId="77777777" w:rsidR="00F451DA" w:rsidRPr="00F451DA" w:rsidRDefault="00F451DA" w:rsidP="00F451DA">
            <w:pPr>
              <w:spacing w:after="0"/>
              <w:jc w:val="center"/>
              <w:rPr>
                <w:rFonts w:ascii="Calibri" w:eastAsia="Times New Roman" w:hAnsi="Calibri" w:cs="Calibri"/>
                <w:b/>
                <w:bCs/>
                <w:sz w:val="24"/>
                <w:szCs w:val="24"/>
              </w:rPr>
            </w:pPr>
            <w:r w:rsidRPr="00F451DA">
              <w:rPr>
                <w:rFonts w:ascii="Calibri" w:eastAsia="Times New Roman" w:hAnsi="Calibri" w:cs="Calibri"/>
                <w:b/>
                <w:bCs/>
                <w:sz w:val="24"/>
                <w:szCs w:val="24"/>
              </w:rPr>
              <w:t>Description</w:t>
            </w:r>
          </w:p>
        </w:tc>
      </w:tr>
      <w:tr w:rsidR="00F451DA" w:rsidRPr="00F451DA" w14:paraId="43B9422A" w14:textId="77777777" w:rsidTr="00F451DA">
        <w:trPr>
          <w:trHeight w:val="600"/>
        </w:trPr>
        <w:tc>
          <w:tcPr>
            <w:tcW w:w="2800" w:type="dxa"/>
            <w:tcBorders>
              <w:top w:val="nil"/>
              <w:left w:val="single" w:sz="4" w:space="0" w:color="auto"/>
              <w:bottom w:val="nil"/>
              <w:right w:val="single" w:sz="4" w:space="0" w:color="auto"/>
            </w:tcBorders>
            <w:hideMark/>
          </w:tcPr>
          <w:p w14:paraId="3C2CA3B6"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Functional Implementation (30 points)</w:t>
            </w:r>
          </w:p>
        </w:tc>
        <w:tc>
          <w:tcPr>
            <w:tcW w:w="2000" w:type="dxa"/>
            <w:tcBorders>
              <w:top w:val="nil"/>
              <w:left w:val="nil"/>
              <w:bottom w:val="single" w:sz="4" w:space="0" w:color="auto"/>
              <w:right w:val="single" w:sz="4" w:space="0" w:color="auto"/>
            </w:tcBorders>
            <w:hideMark/>
          </w:tcPr>
          <w:p w14:paraId="17916139"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Correct behavior</w:t>
            </w:r>
          </w:p>
        </w:tc>
        <w:tc>
          <w:tcPr>
            <w:tcW w:w="880" w:type="dxa"/>
            <w:tcBorders>
              <w:top w:val="nil"/>
              <w:left w:val="nil"/>
              <w:bottom w:val="single" w:sz="4" w:space="0" w:color="auto"/>
              <w:right w:val="single" w:sz="4" w:space="0" w:color="auto"/>
            </w:tcBorders>
            <w:hideMark/>
          </w:tcPr>
          <w:p w14:paraId="3F4B94F5"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15</w:t>
            </w:r>
          </w:p>
        </w:tc>
        <w:tc>
          <w:tcPr>
            <w:tcW w:w="4860" w:type="dxa"/>
            <w:tcBorders>
              <w:top w:val="nil"/>
              <w:left w:val="nil"/>
              <w:bottom w:val="single" w:sz="4" w:space="0" w:color="auto"/>
              <w:right w:val="single" w:sz="4" w:space="0" w:color="auto"/>
            </w:tcBorders>
            <w:hideMark/>
          </w:tcPr>
          <w:p w14:paraId="519E5F42"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Core features work: viewing spaces, filtering, reservations, modifications, and cancellation</w:t>
            </w:r>
          </w:p>
        </w:tc>
      </w:tr>
      <w:tr w:rsidR="00F451DA" w:rsidRPr="00F451DA" w14:paraId="51BAE68D" w14:textId="77777777" w:rsidTr="00F451DA">
        <w:trPr>
          <w:trHeight w:val="600"/>
        </w:trPr>
        <w:tc>
          <w:tcPr>
            <w:tcW w:w="2800" w:type="dxa"/>
            <w:tcBorders>
              <w:top w:val="nil"/>
              <w:left w:val="single" w:sz="4" w:space="0" w:color="auto"/>
              <w:bottom w:val="nil"/>
              <w:right w:val="single" w:sz="4" w:space="0" w:color="auto"/>
            </w:tcBorders>
            <w:hideMark/>
          </w:tcPr>
          <w:p w14:paraId="352C2145"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single" w:sz="4" w:space="0" w:color="auto"/>
              <w:right w:val="single" w:sz="4" w:space="0" w:color="auto"/>
            </w:tcBorders>
            <w:hideMark/>
          </w:tcPr>
          <w:p w14:paraId="79053000"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Acceptance criteria satisfied</w:t>
            </w:r>
          </w:p>
        </w:tc>
        <w:tc>
          <w:tcPr>
            <w:tcW w:w="880" w:type="dxa"/>
            <w:tcBorders>
              <w:top w:val="nil"/>
              <w:left w:val="nil"/>
              <w:bottom w:val="single" w:sz="4" w:space="0" w:color="auto"/>
              <w:right w:val="single" w:sz="4" w:space="0" w:color="auto"/>
            </w:tcBorders>
            <w:hideMark/>
          </w:tcPr>
          <w:p w14:paraId="570F6B55"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10</w:t>
            </w:r>
          </w:p>
        </w:tc>
        <w:tc>
          <w:tcPr>
            <w:tcW w:w="4860" w:type="dxa"/>
            <w:tcBorders>
              <w:top w:val="nil"/>
              <w:left w:val="nil"/>
              <w:bottom w:val="single" w:sz="4" w:space="0" w:color="auto"/>
              <w:right w:val="single" w:sz="4" w:space="0" w:color="auto"/>
            </w:tcBorders>
            <w:hideMark/>
          </w:tcPr>
          <w:p w14:paraId="0595751F"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Behavior matches requirements including conflicts and validation</w:t>
            </w:r>
          </w:p>
        </w:tc>
      </w:tr>
      <w:tr w:rsidR="00F451DA" w:rsidRPr="00F451DA" w14:paraId="17030622" w14:textId="77777777" w:rsidTr="00F451DA">
        <w:trPr>
          <w:trHeight w:val="615"/>
        </w:trPr>
        <w:tc>
          <w:tcPr>
            <w:tcW w:w="2800" w:type="dxa"/>
            <w:tcBorders>
              <w:top w:val="nil"/>
              <w:left w:val="single" w:sz="4" w:space="0" w:color="auto"/>
              <w:bottom w:val="nil"/>
              <w:right w:val="single" w:sz="4" w:space="0" w:color="auto"/>
            </w:tcBorders>
            <w:hideMark/>
          </w:tcPr>
          <w:p w14:paraId="0A2B8339"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nil"/>
              <w:right w:val="single" w:sz="4" w:space="0" w:color="auto"/>
            </w:tcBorders>
            <w:hideMark/>
          </w:tcPr>
          <w:p w14:paraId="4255C692"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Edge-case handling</w:t>
            </w:r>
          </w:p>
        </w:tc>
        <w:tc>
          <w:tcPr>
            <w:tcW w:w="880" w:type="dxa"/>
            <w:tcBorders>
              <w:top w:val="nil"/>
              <w:left w:val="nil"/>
              <w:bottom w:val="nil"/>
              <w:right w:val="single" w:sz="4" w:space="0" w:color="auto"/>
            </w:tcBorders>
            <w:hideMark/>
          </w:tcPr>
          <w:p w14:paraId="6FAFB6F6"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5</w:t>
            </w:r>
          </w:p>
        </w:tc>
        <w:tc>
          <w:tcPr>
            <w:tcW w:w="4860" w:type="dxa"/>
            <w:tcBorders>
              <w:top w:val="nil"/>
              <w:left w:val="nil"/>
              <w:bottom w:val="nil"/>
              <w:right w:val="single" w:sz="4" w:space="0" w:color="auto"/>
            </w:tcBorders>
            <w:hideMark/>
          </w:tcPr>
          <w:p w14:paraId="430AF919"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Handles overlapping reservations, invalid times, and empty states</w:t>
            </w:r>
          </w:p>
        </w:tc>
      </w:tr>
      <w:tr w:rsidR="00F451DA" w:rsidRPr="00F451DA" w14:paraId="6245FA38" w14:textId="77777777" w:rsidTr="00F451DA">
        <w:trPr>
          <w:trHeight w:val="315"/>
        </w:trPr>
        <w:tc>
          <w:tcPr>
            <w:tcW w:w="2800" w:type="dxa"/>
            <w:tcBorders>
              <w:top w:val="single" w:sz="12" w:space="0" w:color="auto"/>
              <w:left w:val="single" w:sz="4" w:space="0" w:color="auto"/>
              <w:bottom w:val="nil"/>
              <w:right w:val="single" w:sz="4" w:space="0" w:color="auto"/>
            </w:tcBorders>
            <w:hideMark/>
          </w:tcPr>
          <w:p w14:paraId="6A0EF5DB"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Testing (20 points)</w:t>
            </w:r>
          </w:p>
        </w:tc>
        <w:tc>
          <w:tcPr>
            <w:tcW w:w="2000" w:type="dxa"/>
            <w:tcBorders>
              <w:top w:val="single" w:sz="12" w:space="0" w:color="auto"/>
              <w:left w:val="nil"/>
              <w:bottom w:val="single" w:sz="4" w:space="0" w:color="auto"/>
              <w:right w:val="single" w:sz="4" w:space="0" w:color="auto"/>
            </w:tcBorders>
            <w:hideMark/>
          </w:tcPr>
          <w:p w14:paraId="5AFAB28A"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Unit tests</w:t>
            </w:r>
          </w:p>
        </w:tc>
        <w:tc>
          <w:tcPr>
            <w:tcW w:w="880" w:type="dxa"/>
            <w:tcBorders>
              <w:top w:val="single" w:sz="12" w:space="0" w:color="auto"/>
              <w:left w:val="nil"/>
              <w:bottom w:val="single" w:sz="4" w:space="0" w:color="auto"/>
              <w:right w:val="single" w:sz="4" w:space="0" w:color="auto"/>
            </w:tcBorders>
            <w:hideMark/>
          </w:tcPr>
          <w:p w14:paraId="5EA04C1F"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7</w:t>
            </w:r>
          </w:p>
        </w:tc>
        <w:tc>
          <w:tcPr>
            <w:tcW w:w="4860" w:type="dxa"/>
            <w:tcBorders>
              <w:top w:val="single" w:sz="12" w:space="0" w:color="auto"/>
              <w:left w:val="nil"/>
              <w:bottom w:val="single" w:sz="4" w:space="0" w:color="auto"/>
              <w:right w:val="single" w:sz="4" w:space="0" w:color="auto"/>
            </w:tcBorders>
            <w:hideMark/>
          </w:tcPr>
          <w:p w14:paraId="469521FE"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JUnit tests for core logic</w:t>
            </w:r>
          </w:p>
        </w:tc>
      </w:tr>
      <w:tr w:rsidR="00F451DA" w:rsidRPr="00F451DA" w14:paraId="3E61BBDE" w14:textId="77777777" w:rsidTr="00F451DA">
        <w:trPr>
          <w:trHeight w:val="300"/>
        </w:trPr>
        <w:tc>
          <w:tcPr>
            <w:tcW w:w="2800" w:type="dxa"/>
            <w:tcBorders>
              <w:top w:val="nil"/>
              <w:left w:val="single" w:sz="4" w:space="0" w:color="auto"/>
              <w:bottom w:val="nil"/>
              <w:right w:val="single" w:sz="4" w:space="0" w:color="auto"/>
            </w:tcBorders>
            <w:hideMark/>
          </w:tcPr>
          <w:p w14:paraId="319D143B"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single" w:sz="4" w:space="0" w:color="auto"/>
              <w:right w:val="single" w:sz="4" w:space="0" w:color="auto"/>
            </w:tcBorders>
            <w:hideMark/>
          </w:tcPr>
          <w:p w14:paraId="721DE5C2"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Integration tests</w:t>
            </w:r>
          </w:p>
        </w:tc>
        <w:tc>
          <w:tcPr>
            <w:tcW w:w="880" w:type="dxa"/>
            <w:tcBorders>
              <w:top w:val="nil"/>
              <w:left w:val="nil"/>
              <w:bottom w:val="single" w:sz="4" w:space="0" w:color="auto"/>
              <w:right w:val="single" w:sz="4" w:space="0" w:color="auto"/>
            </w:tcBorders>
            <w:hideMark/>
          </w:tcPr>
          <w:p w14:paraId="00044AE0"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8</w:t>
            </w:r>
          </w:p>
        </w:tc>
        <w:tc>
          <w:tcPr>
            <w:tcW w:w="4860" w:type="dxa"/>
            <w:tcBorders>
              <w:top w:val="nil"/>
              <w:left w:val="nil"/>
              <w:bottom w:val="single" w:sz="4" w:space="0" w:color="auto"/>
              <w:right w:val="single" w:sz="4" w:space="0" w:color="auto"/>
            </w:tcBorders>
            <w:hideMark/>
          </w:tcPr>
          <w:p w14:paraId="3FB92F8B"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Acceptance tests implemented in JUnit</w:t>
            </w:r>
          </w:p>
        </w:tc>
      </w:tr>
      <w:tr w:rsidR="00F451DA" w:rsidRPr="00F451DA" w14:paraId="4B5DA8B7" w14:textId="77777777" w:rsidTr="00F451DA">
        <w:trPr>
          <w:trHeight w:val="315"/>
        </w:trPr>
        <w:tc>
          <w:tcPr>
            <w:tcW w:w="2800" w:type="dxa"/>
            <w:tcBorders>
              <w:top w:val="nil"/>
              <w:left w:val="single" w:sz="4" w:space="0" w:color="auto"/>
              <w:bottom w:val="nil"/>
              <w:right w:val="single" w:sz="4" w:space="0" w:color="auto"/>
            </w:tcBorders>
            <w:hideMark/>
          </w:tcPr>
          <w:p w14:paraId="46710937"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nil"/>
              <w:right w:val="single" w:sz="4" w:space="0" w:color="auto"/>
            </w:tcBorders>
            <w:hideMark/>
          </w:tcPr>
          <w:p w14:paraId="797B6D73"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Edge/sad path tests</w:t>
            </w:r>
          </w:p>
        </w:tc>
        <w:tc>
          <w:tcPr>
            <w:tcW w:w="880" w:type="dxa"/>
            <w:tcBorders>
              <w:top w:val="nil"/>
              <w:left w:val="nil"/>
              <w:bottom w:val="nil"/>
              <w:right w:val="single" w:sz="4" w:space="0" w:color="auto"/>
            </w:tcBorders>
            <w:hideMark/>
          </w:tcPr>
          <w:p w14:paraId="0F22D941"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5</w:t>
            </w:r>
          </w:p>
        </w:tc>
        <w:tc>
          <w:tcPr>
            <w:tcW w:w="4860" w:type="dxa"/>
            <w:tcBorders>
              <w:top w:val="nil"/>
              <w:left w:val="nil"/>
              <w:bottom w:val="nil"/>
              <w:right w:val="single" w:sz="4" w:space="0" w:color="auto"/>
            </w:tcBorders>
            <w:hideMark/>
          </w:tcPr>
          <w:p w14:paraId="46F54B7C"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Tests for conflicts, invalid inputs, boundary cases</w:t>
            </w:r>
          </w:p>
        </w:tc>
      </w:tr>
      <w:tr w:rsidR="00F451DA" w:rsidRPr="00F451DA" w14:paraId="3E829B9D" w14:textId="77777777" w:rsidTr="00F451DA">
        <w:trPr>
          <w:trHeight w:val="615"/>
        </w:trPr>
        <w:tc>
          <w:tcPr>
            <w:tcW w:w="2800" w:type="dxa"/>
            <w:tcBorders>
              <w:top w:val="single" w:sz="12" w:space="0" w:color="auto"/>
              <w:left w:val="single" w:sz="4" w:space="0" w:color="auto"/>
              <w:bottom w:val="nil"/>
              <w:right w:val="single" w:sz="4" w:space="0" w:color="auto"/>
            </w:tcBorders>
            <w:hideMark/>
          </w:tcPr>
          <w:p w14:paraId="631E580F"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Architecture &amp; Design (MVC) (15 points)</w:t>
            </w:r>
          </w:p>
        </w:tc>
        <w:tc>
          <w:tcPr>
            <w:tcW w:w="2000" w:type="dxa"/>
            <w:tcBorders>
              <w:top w:val="single" w:sz="12" w:space="0" w:color="auto"/>
              <w:left w:val="nil"/>
              <w:bottom w:val="single" w:sz="4" w:space="0" w:color="auto"/>
              <w:right w:val="single" w:sz="4" w:space="0" w:color="auto"/>
            </w:tcBorders>
            <w:hideMark/>
          </w:tcPr>
          <w:p w14:paraId="1E2520A7"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Separation of concerns</w:t>
            </w:r>
          </w:p>
        </w:tc>
        <w:tc>
          <w:tcPr>
            <w:tcW w:w="880" w:type="dxa"/>
            <w:tcBorders>
              <w:top w:val="single" w:sz="12" w:space="0" w:color="auto"/>
              <w:left w:val="nil"/>
              <w:bottom w:val="single" w:sz="4" w:space="0" w:color="auto"/>
              <w:right w:val="single" w:sz="4" w:space="0" w:color="auto"/>
            </w:tcBorders>
            <w:hideMark/>
          </w:tcPr>
          <w:p w14:paraId="11625B0C"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9</w:t>
            </w:r>
          </w:p>
        </w:tc>
        <w:tc>
          <w:tcPr>
            <w:tcW w:w="4860" w:type="dxa"/>
            <w:tcBorders>
              <w:top w:val="single" w:sz="12" w:space="0" w:color="auto"/>
              <w:left w:val="nil"/>
              <w:bottom w:val="single" w:sz="4" w:space="0" w:color="auto"/>
              <w:right w:val="single" w:sz="4" w:space="0" w:color="auto"/>
            </w:tcBorders>
            <w:hideMark/>
          </w:tcPr>
          <w:p w14:paraId="054B8D91"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Clear separation of Model, View, Controller</w:t>
            </w:r>
          </w:p>
        </w:tc>
      </w:tr>
      <w:tr w:rsidR="00F451DA" w:rsidRPr="00F451DA" w14:paraId="250F2F86" w14:textId="77777777" w:rsidTr="00F451DA">
        <w:trPr>
          <w:trHeight w:val="300"/>
        </w:trPr>
        <w:tc>
          <w:tcPr>
            <w:tcW w:w="2800" w:type="dxa"/>
            <w:tcBorders>
              <w:top w:val="nil"/>
              <w:left w:val="single" w:sz="4" w:space="0" w:color="auto"/>
              <w:bottom w:val="nil"/>
              <w:right w:val="single" w:sz="4" w:space="0" w:color="auto"/>
            </w:tcBorders>
            <w:hideMark/>
          </w:tcPr>
          <w:p w14:paraId="3398A8C2"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single" w:sz="4" w:space="0" w:color="auto"/>
              <w:right w:val="single" w:sz="4" w:space="0" w:color="auto"/>
            </w:tcBorders>
            <w:hideMark/>
          </w:tcPr>
          <w:p w14:paraId="028EE256"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UI logic</w:t>
            </w:r>
          </w:p>
        </w:tc>
        <w:tc>
          <w:tcPr>
            <w:tcW w:w="880" w:type="dxa"/>
            <w:tcBorders>
              <w:top w:val="nil"/>
              <w:left w:val="nil"/>
              <w:bottom w:val="single" w:sz="4" w:space="0" w:color="auto"/>
              <w:right w:val="single" w:sz="4" w:space="0" w:color="auto"/>
            </w:tcBorders>
            <w:hideMark/>
          </w:tcPr>
          <w:p w14:paraId="3E8DB823"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3</w:t>
            </w:r>
          </w:p>
        </w:tc>
        <w:tc>
          <w:tcPr>
            <w:tcW w:w="4860" w:type="dxa"/>
            <w:tcBorders>
              <w:top w:val="nil"/>
              <w:left w:val="nil"/>
              <w:bottom w:val="single" w:sz="4" w:space="0" w:color="auto"/>
              <w:right w:val="single" w:sz="4" w:space="0" w:color="auto"/>
            </w:tcBorders>
            <w:hideMark/>
          </w:tcPr>
          <w:p w14:paraId="5DDDE7B7"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Minimal logic in UI/event handlers</w:t>
            </w:r>
          </w:p>
        </w:tc>
      </w:tr>
      <w:tr w:rsidR="00F451DA" w:rsidRPr="00F451DA" w14:paraId="62CA902A" w14:textId="77777777" w:rsidTr="00F451DA">
        <w:trPr>
          <w:trHeight w:val="615"/>
        </w:trPr>
        <w:tc>
          <w:tcPr>
            <w:tcW w:w="2800" w:type="dxa"/>
            <w:tcBorders>
              <w:top w:val="nil"/>
              <w:left w:val="single" w:sz="4" w:space="0" w:color="auto"/>
              <w:bottom w:val="nil"/>
              <w:right w:val="single" w:sz="4" w:space="0" w:color="auto"/>
            </w:tcBorders>
            <w:hideMark/>
          </w:tcPr>
          <w:p w14:paraId="529EEB90"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nil"/>
              <w:right w:val="single" w:sz="4" w:space="0" w:color="auto"/>
            </w:tcBorders>
            <w:hideMark/>
          </w:tcPr>
          <w:p w14:paraId="35BFE2E2"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Responsibility assignment</w:t>
            </w:r>
          </w:p>
        </w:tc>
        <w:tc>
          <w:tcPr>
            <w:tcW w:w="880" w:type="dxa"/>
            <w:tcBorders>
              <w:top w:val="nil"/>
              <w:left w:val="nil"/>
              <w:bottom w:val="nil"/>
              <w:right w:val="single" w:sz="4" w:space="0" w:color="auto"/>
            </w:tcBorders>
            <w:hideMark/>
          </w:tcPr>
          <w:p w14:paraId="1D6FBD56"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3</w:t>
            </w:r>
          </w:p>
        </w:tc>
        <w:tc>
          <w:tcPr>
            <w:tcW w:w="4860" w:type="dxa"/>
            <w:tcBorders>
              <w:top w:val="nil"/>
              <w:left w:val="nil"/>
              <w:bottom w:val="nil"/>
              <w:right w:val="single" w:sz="4" w:space="0" w:color="auto"/>
            </w:tcBorders>
            <w:hideMark/>
          </w:tcPr>
          <w:p w14:paraId="62BF5FC9"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Models enforce rules, controllers coordinate logic</w:t>
            </w:r>
          </w:p>
        </w:tc>
      </w:tr>
      <w:tr w:rsidR="00F451DA" w:rsidRPr="00F451DA" w14:paraId="358F0353" w14:textId="77777777" w:rsidTr="00F451DA">
        <w:trPr>
          <w:trHeight w:val="615"/>
        </w:trPr>
        <w:tc>
          <w:tcPr>
            <w:tcW w:w="2800" w:type="dxa"/>
            <w:tcBorders>
              <w:top w:val="single" w:sz="12" w:space="0" w:color="auto"/>
              <w:left w:val="single" w:sz="4" w:space="0" w:color="auto"/>
              <w:bottom w:val="nil"/>
              <w:right w:val="single" w:sz="4" w:space="0" w:color="auto"/>
            </w:tcBorders>
            <w:hideMark/>
          </w:tcPr>
          <w:p w14:paraId="1009758D"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Code Quality &amp; OO Design (10 points)</w:t>
            </w:r>
          </w:p>
        </w:tc>
        <w:tc>
          <w:tcPr>
            <w:tcW w:w="2000" w:type="dxa"/>
            <w:tcBorders>
              <w:top w:val="single" w:sz="12" w:space="0" w:color="auto"/>
              <w:left w:val="nil"/>
              <w:bottom w:val="single" w:sz="4" w:space="0" w:color="auto"/>
              <w:right w:val="single" w:sz="4" w:space="0" w:color="auto"/>
            </w:tcBorders>
            <w:hideMark/>
          </w:tcPr>
          <w:p w14:paraId="55EF50FA"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Readability</w:t>
            </w:r>
          </w:p>
        </w:tc>
        <w:tc>
          <w:tcPr>
            <w:tcW w:w="880" w:type="dxa"/>
            <w:tcBorders>
              <w:top w:val="single" w:sz="12" w:space="0" w:color="auto"/>
              <w:left w:val="nil"/>
              <w:bottom w:val="single" w:sz="4" w:space="0" w:color="auto"/>
              <w:right w:val="single" w:sz="4" w:space="0" w:color="auto"/>
            </w:tcBorders>
            <w:hideMark/>
          </w:tcPr>
          <w:p w14:paraId="59026DD8"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4</w:t>
            </w:r>
          </w:p>
        </w:tc>
        <w:tc>
          <w:tcPr>
            <w:tcW w:w="4860" w:type="dxa"/>
            <w:tcBorders>
              <w:top w:val="single" w:sz="12" w:space="0" w:color="auto"/>
              <w:left w:val="nil"/>
              <w:bottom w:val="single" w:sz="4" w:space="0" w:color="auto"/>
              <w:right w:val="single" w:sz="4" w:space="0" w:color="auto"/>
            </w:tcBorders>
            <w:hideMark/>
          </w:tcPr>
          <w:p w14:paraId="4D3CEE4E"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Readable, organized code</w:t>
            </w:r>
          </w:p>
        </w:tc>
      </w:tr>
      <w:tr w:rsidR="00F451DA" w:rsidRPr="00F451DA" w14:paraId="633D24BC" w14:textId="77777777" w:rsidTr="00F451DA">
        <w:trPr>
          <w:trHeight w:val="300"/>
        </w:trPr>
        <w:tc>
          <w:tcPr>
            <w:tcW w:w="2800" w:type="dxa"/>
            <w:tcBorders>
              <w:top w:val="nil"/>
              <w:left w:val="single" w:sz="4" w:space="0" w:color="auto"/>
              <w:bottom w:val="nil"/>
              <w:right w:val="single" w:sz="4" w:space="0" w:color="auto"/>
            </w:tcBorders>
            <w:hideMark/>
          </w:tcPr>
          <w:p w14:paraId="4A7F4A96"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single" w:sz="4" w:space="0" w:color="auto"/>
              <w:right w:val="single" w:sz="4" w:space="0" w:color="auto"/>
            </w:tcBorders>
            <w:hideMark/>
          </w:tcPr>
          <w:p w14:paraId="105D489E"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OO principles</w:t>
            </w:r>
          </w:p>
        </w:tc>
        <w:tc>
          <w:tcPr>
            <w:tcW w:w="880" w:type="dxa"/>
            <w:tcBorders>
              <w:top w:val="nil"/>
              <w:left w:val="nil"/>
              <w:bottom w:val="single" w:sz="4" w:space="0" w:color="auto"/>
              <w:right w:val="single" w:sz="4" w:space="0" w:color="auto"/>
            </w:tcBorders>
            <w:hideMark/>
          </w:tcPr>
          <w:p w14:paraId="65B78CFE"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4</w:t>
            </w:r>
          </w:p>
        </w:tc>
        <w:tc>
          <w:tcPr>
            <w:tcW w:w="4860" w:type="dxa"/>
            <w:tcBorders>
              <w:top w:val="nil"/>
              <w:left w:val="nil"/>
              <w:bottom w:val="single" w:sz="4" w:space="0" w:color="auto"/>
              <w:right w:val="single" w:sz="4" w:space="0" w:color="auto"/>
            </w:tcBorders>
            <w:hideMark/>
          </w:tcPr>
          <w:p w14:paraId="4DA8E3EF"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Proper encapsulation and class design</w:t>
            </w:r>
          </w:p>
        </w:tc>
      </w:tr>
      <w:tr w:rsidR="00F451DA" w:rsidRPr="00F451DA" w14:paraId="459C8E6C" w14:textId="77777777" w:rsidTr="00F451DA">
        <w:trPr>
          <w:trHeight w:val="615"/>
        </w:trPr>
        <w:tc>
          <w:tcPr>
            <w:tcW w:w="2800" w:type="dxa"/>
            <w:tcBorders>
              <w:top w:val="nil"/>
              <w:left w:val="single" w:sz="4" w:space="0" w:color="auto"/>
              <w:bottom w:val="nil"/>
              <w:right w:val="single" w:sz="4" w:space="0" w:color="auto"/>
            </w:tcBorders>
            <w:hideMark/>
          </w:tcPr>
          <w:p w14:paraId="3BB72321"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nil"/>
              <w:right w:val="single" w:sz="4" w:space="0" w:color="auto"/>
            </w:tcBorders>
            <w:hideMark/>
          </w:tcPr>
          <w:p w14:paraId="7BCB72DD"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Avoid poor practices</w:t>
            </w:r>
          </w:p>
        </w:tc>
        <w:tc>
          <w:tcPr>
            <w:tcW w:w="880" w:type="dxa"/>
            <w:tcBorders>
              <w:top w:val="nil"/>
              <w:left w:val="nil"/>
              <w:bottom w:val="nil"/>
              <w:right w:val="single" w:sz="4" w:space="0" w:color="auto"/>
            </w:tcBorders>
            <w:hideMark/>
          </w:tcPr>
          <w:p w14:paraId="47028C3C"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2</w:t>
            </w:r>
          </w:p>
        </w:tc>
        <w:tc>
          <w:tcPr>
            <w:tcW w:w="4860" w:type="dxa"/>
            <w:tcBorders>
              <w:top w:val="nil"/>
              <w:left w:val="nil"/>
              <w:bottom w:val="nil"/>
              <w:right w:val="single" w:sz="4" w:space="0" w:color="auto"/>
            </w:tcBorders>
            <w:hideMark/>
          </w:tcPr>
          <w:p w14:paraId="47CAAEB1"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Avoid unnecessary static methods and duplication, etc.</w:t>
            </w:r>
          </w:p>
        </w:tc>
      </w:tr>
      <w:tr w:rsidR="00F451DA" w:rsidRPr="00F451DA" w14:paraId="5CEB58D7" w14:textId="77777777" w:rsidTr="00F451DA">
        <w:trPr>
          <w:trHeight w:val="315"/>
        </w:trPr>
        <w:tc>
          <w:tcPr>
            <w:tcW w:w="2800" w:type="dxa"/>
            <w:tcBorders>
              <w:top w:val="single" w:sz="12" w:space="0" w:color="auto"/>
              <w:left w:val="single" w:sz="4" w:space="0" w:color="auto"/>
              <w:bottom w:val="nil"/>
              <w:right w:val="single" w:sz="4" w:space="0" w:color="auto"/>
            </w:tcBorders>
            <w:hideMark/>
          </w:tcPr>
          <w:p w14:paraId="2210A213"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Persistence (10 points)</w:t>
            </w:r>
          </w:p>
        </w:tc>
        <w:tc>
          <w:tcPr>
            <w:tcW w:w="2000" w:type="dxa"/>
            <w:tcBorders>
              <w:top w:val="single" w:sz="12" w:space="0" w:color="auto"/>
              <w:left w:val="nil"/>
              <w:bottom w:val="single" w:sz="4" w:space="0" w:color="auto"/>
              <w:right w:val="single" w:sz="4" w:space="0" w:color="auto"/>
            </w:tcBorders>
            <w:hideMark/>
          </w:tcPr>
          <w:p w14:paraId="73266866"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Data persistence</w:t>
            </w:r>
          </w:p>
        </w:tc>
        <w:tc>
          <w:tcPr>
            <w:tcW w:w="880" w:type="dxa"/>
            <w:tcBorders>
              <w:top w:val="single" w:sz="12" w:space="0" w:color="auto"/>
              <w:left w:val="nil"/>
              <w:bottom w:val="single" w:sz="4" w:space="0" w:color="auto"/>
              <w:right w:val="single" w:sz="4" w:space="0" w:color="auto"/>
            </w:tcBorders>
            <w:hideMark/>
          </w:tcPr>
          <w:p w14:paraId="2380056C"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5</w:t>
            </w:r>
          </w:p>
        </w:tc>
        <w:tc>
          <w:tcPr>
            <w:tcW w:w="4860" w:type="dxa"/>
            <w:tcBorders>
              <w:top w:val="single" w:sz="12" w:space="0" w:color="auto"/>
              <w:left w:val="nil"/>
              <w:bottom w:val="single" w:sz="4" w:space="0" w:color="auto"/>
              <w:right w:val="single" w:sz="4" w:space="0" w:color="auto"/>
            </w:tcBorders>
            <w:hideMark/>
          </w:tcPr>
          <w:p w14:paraId="015CB729"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Data saved and restored between runs</w:t>
            </w:r>
          </w:p>
        </w:tc>
      </w:tr>
      <w:tr w:rsidR="00F451DA" w:rsidRPr="00F451DA" w14:paraId="1BC8EB26" w14:textId="77777777" w:rsidTr="00F451DA">
        <w:trPr>
          <w:trHeight w:val="315"/>
        </w:trPr>
        <w:tc>
          <w:tcPr>
            <w:tcW w:w="2800" w:type="dxa"/>
            <w:tcBorders>
              <w:top w:val="nil"/>
              <w:left w:val="single" w:sz="4" w:space="0" w:color="auto"/>
              <w:bottom w:val="nil"/>
              <w:right w:val="single" w:sz="4" w:space="0" w:color="auto"/>
            </w:tcBorders>
            <w:hideMark/>
          </w:tcPr>
          <w:p w14:paraId="4BBC0BBE"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nil"/>
              <w:right w:val="single" w:sz="4" w:space="0" w:color="auto"/>
            </w:tcBorders>
            <w:hideMark/>
          </w:tcPr>
          <w:p w14:paraId="081B62F3"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Separation</w:t>
            </w:r>
          </w:p>
        </w:tc>
        <w:tc>
          <w:tcPr>
            <w:tcW w:w="880" w:type="dxa"/>
            <w:tcBorders>
              <w:top w:val="nil"/>
              <w:left w:val="nil"/>
              <w:bottom w:val="nil"/>
              <w:right w:val="single" w:sz="4" w:space="0" w:color="auto"/>
            </w:tcBorders>
            <w:hideMark/>
          </w:tcPr>
          <w:p w14:paraId="1DAFBF79"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5</w:t>
            </w:r>
          </w:p>
        </w:tc>
        <w:tc>
          <w:tcPr>
            <w:tcW w:w="4860" w:type="dxa"/>
            <w:tcBorders>
              <w:top w:val="nil"/>
              <w:left w:val="nil"/>
              <w:bottom w:val="nil"/>
              <w:right w:val="single" w:sz="4" w:space="0" w:color="auto"/>
            </w:tcBorders>
            <w:hideMark/>
          </w:tcPr>
          <w:p w14:paraId="7A514B76"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Persistence logic separated from core classes</w:t>
            </w:r>
          </w:p>
        </w:tc>
      </w:tr>
      <w:tr w:rsidR="00F451DA" w:rsidRPr="00F451DA" w14:paraId="7FDD6250" w14:textId="77777777" w:rsidTr="00F451DA">
        <w:trPr>
          <w:trHeight w:val="615"/>
        </w:trPr>
        <w:tc>
          <w:tcPr>
            <w:tcW w:w="2800" w:type="dxa"/>
            <w:tcBorders>
              <w:top w:val="single" w:sz="12" w:space="0" w:color="auto"/>
              <w:left w:val="single" w:sz="4" w:space="0" w:color="auto"/>
              <w:bottom w:val="nil"/>
              <w:right w:val="single" w:sz="4" w:space="0" w:color="auto"/>
            </w:tcBorders>
            <w:hideMark/>
          </w:tcPr>
          <w:p w14:paraId="05F1DF42"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Version Control &amp; Project Management (10 points)</w:t>
            </w:r>
          </w:p>
        </w:tc>
        <w:tc>
          <w:tcPr>
            <w:tcW w:w="2000" w:type="dxa"/>
            <w:tcBorders>
              <w:top w:val="single" w:sz="12" w:space="0" w:color="auto"/>
              <w:left w:val="nil"/>
              <w:bottom w:val="single" w:sz="4" w:space="0" w:color="auto"/>
              <w:right w:val="single" w:sz="4" w:space="0" w:color="auto"/>
            </w:tcBorders>
            <w:hideMark/>
          </w:tcPr>
          <w:p w14:paraId="2B0EA146"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Git usage</w:t>
            </w:r>
          </w:p>
        </w:tc>
        <w:tc>
          <w:tcPr>
            <w:tcW w:w="880" w:type="dxa"/>
            <w:tcBorders>
              <w:top w:val="single" w:sz="12" w:space="0" w:color="auto"/>
              <w:left w:val="nil"/>
              <w:bottom w:val="single" w:sz="4" w:space="0" w:color="auto"/>
              <w:right w:val="single" w:sz="4" w:space="0" w:color="auto"/>
            </w:tcBorders>
            <w:hideMark/>
          </w:tcPr>
          <w:p w14:paraId="6B4DBA0B"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5</w:t>
            </w:r>
          </w:p>
        </w:tc>
        <w:tc>
          <w:tcPr>
            <w:tcW w:w="4860" w:type="dxa"/>
            <w:tcBorders>
              <w:top w:val="single" w:sz="12" w:space="0" w:color="auto"/>
              <w:left w:val="nil"/>
              <w:bottom w:val="single" w:sz="4" w:space="0" w:color="auto"/>
              <w:right w:val="single" w:sz="4" w:space="0" w:color="auto"/>
            </w:tcBorders>
            <w:hideMark/>
          </w:tcPr>
          <w:p w14:paraId="1FE71A01"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 xml:space="preserve">Proper use of branches, PRs, </w:t>
            </w:r>
            <w:proofErr w:type="gramStart"/>
            <w:r w:rsidRPr="00F451DA">
              <w:rPr>
                <w:rFonts w:ascii="Calibri" w:eastAsia="Times New Roman" w:hAnsi="Calibri" w:cs="Calibri"/>
                <w:color w:val="000000"/>
              </w:rPr>
              <w:t>commits</w:t>
            </w:r>
            <w:proofErr w:type="gramEnd"/>
            <w:r w:rsidRPr="00F451DA">
              <w:rPr>
                <w:rFonts w:ascii="Calibri" w:eastAsia="Times New Roman" w:hAnsi="Calibri" w:cs="Calibri"/>
                <w:color w:val="000000"/>
              </w:rPr>
              <w:t>, and team participation</w:t>
            </w:r>
          </w:p>
        </w:tc>
      </w:tr>
      <w:tr w:rsidR="00F451DA" w:rsidRPr="00F451DA" w14:paraId="30C48147" w14:textId="77777777" w:rsidTr="00F451DA">
        <w:trPr>
          <w:trHeight w:val="315"/>
        </w:trPr>
        <w:tc>
          <w:tcPr>
            <w:tcW w:w="2800" w:type="dxa"/>
            <w:tcBorders>
              <w:top w:val="nil"/>
              <w:left w:val="single" w:sz="4" w:space="0" w:color="auto"/>
              <w:bottom w:val="nil"/>
              <w:right w:val="single" w:sz="4" w:space="0" w:color="auto"/>
            </w:tcBorders>
            <w:hideMark/>
          </w:tcPr>
          <w:p w14:paraId="6B11A1FA"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 </w:t>
            </w:r>
          </w:p>
        </w:tc>
        <w:tc>
          <w:tcPr>
            <w:tcW w:w="2000" w:type="dxa"/>
            <w:tcBorders>
              <w:top w:val="nil"/>
              <w:left w:val="nil"/>
              <w:bottom w:val="nil"/>
              <w:right w:val="single" w:sz="4" w:space="0" w:color="auto"/>
            </w:tcBorders>
            <w:hideMark/>
          </w:tcPr>
          <w:p w14:paraId="1E7FEB09"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Project board</w:t>
            </w:r>
          </w:p>
        </w:tc>
        <w:tc>
          <w:tcPr>
            <w:tcW w:w="880" w:type="dxa"/>
            <w:tcBorders>
              <w:top w:val="nil"/>
              <w:left w:val="nil"/>
              <w:bottom w:val="nil"/>
              <w:right w:val="single" w:sz="4" w:space="0" w:color="auto"/>
            </w:tcBorders>
            <w:hideMark/>
          </w:tcPr>
          <w:p w14:paraId="2C686B72"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5</w:t>
            </w:r>
          </w:p>
        </w:tc>
        <w:tc>
          <w:tcPr>
            <w:tcW w:w="4860" w:type="dxa"/>
            <w:tcBorders>
              <w:top w:val="nil"/>
              <w:left w:val="nil"/>
              <w:bottom w:val="nil"/>
              <w:right w:val="single" w:sz="4" w:space="0" w:color="auto"/>
            </w:tcBorders>
            <w:hideMark/>
          </w:tcPr>
          <w:p w14:paraId="3CEED094"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Use of project board to manage activities</w:t>
            </w:r>
          </w:p>
        </w:tc>
      </w:tr>
      <w:tr w:rsidR="00F451DA" w:rsidRPr="00F451DA" w14:paraId="7048AB45" w14:textId="77777777" w:rsidTr="00F451DA">
        <w:trPr>
          <w:trHeight w:val="630"/>
        </w:trPr>
        <w:tc>
          <w:tcPr>
            <w:tcW w:w="2800" w:type="dxa"/>
            <w:tcBorders>
              <w:top w:val="single" w:sz="12" w:space="0" w:color="auto"/>
              <w:left w:val="single" w:sz="4" w:space="0" w:color="auto"/>
              <w:bottom w:val="nil"/>
              <w:right w:val="single" w:sz="4" w:space="0" w:color="auto"/>
            </w:tcBorders>
            <w:hideMark/>
          </w:tcPr>
          <w:p w14:paraId="7DA04D84"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Demo &amp; Usability (5 points)</w:t>
            </w:r>
          </w:p>
        </w:tc>
        <w:tc>
          <w:tcPr>
            <w:tcW w:w="2000" w:type="dxa"/>
            <w:tcBorders>
              <w:top w:val="single" w:sz="12" w:space="0" w:color="auto"/>
              <w:left w:val="nil"/>
              <w:bottom w:val="nil"/>
              <w:right w:val="single" w:sz="4" w:space="0" w:color="auto"/>
            </w:tcBorders>
            <w:hideMark/>
          </w:tcPr>
          <w:p w14:paraId="09CAC129"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Execution and demo</w:t>
            </w:r>
          </w:p>
        </w:tc>
        <w:tc>
          <w:tcPr>
            <w:tcW w:w="880" w:type="dxa"/>
            <w:tcBorders>
              <w:top w:val="single" w:sz="12" w:space="0" w:color="auto"/>
              <w:left w:val="nil"/>
              <w:bottom w:val="nil"/>
              <w:right w:val="single" w:sz="4" w:space="0" w:color="auto"/>
            </w:tcBorders>
            <w:hideMark/>
          </w:tcPr>
          <w:p w14:paraId="4260ED47"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5</w:t>
            </w:r>
          </w:p>
        </w:tc>
        <w:tc>
          <w:tcPr>
            <w:tcW w:w="4860" w:type="dxa"/>
            <w:tcBorders>
              <w:top w:val="single" w:sz="12" w:space="0" w:color="auto"/>
              <w:left w:val="nil"/>
              <w:bottom w:val="nil"/>
              <w:right w:val="single" w:sz="4" w:space="0" w:color="auto"/>
            </w:tcBorders>
            <w:hideMark/>
          </w:tcPr>
          <w:p w14:paraId="1B7B9D27"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Application runs and demo shows key workflows</w:t>
            </w:r>
          </w:p>
        </w:tc>
      </w:tr>
      <w:tr w:rsidR="00F451DA" w:rsidRPr="00F451DA" w14:paraId="737FAB80" w14:textId="77777777" w:rsidTr="00F451DA">
        <w:trPr>
          <w:trHeight w:val="2415"/>
        </w:trPr>
        <w:tc>
          <w:tcPr>
            <w:tcW w:w="2800" w:type="dxa"/>
            <w:tcBorders>
              <w:top w:val="single" w:sz="12" w:space="0" w:color="auto"/>
              <w:left w:val="single" w:sz="4" w:space="0" w:color="auto"/>
              <w:bottom w:val="single" w:sz="4" w:space="0" w:color="auto"/>
              <w:right w:val="single" w:sz="4" w:space="0" w:color="auto"/>
            </w:tcBorders>
            <w:hideMark/>
          </w:tcPr>
          <w:p w14:paraId="2EDF688F"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Individual Contributions (-75 to 0 points)</w:t>
            </w:r>
          </w:p>
        </w:tc>
        <w:tc>
          <w:tcPr>
            <w:tcW w:w="2000" w:type="dxa"/>
            <w:tcBorders>
              <w:top w:val="single" w:sz="12" w:space="0" w:color="auto"/>
              <w:left w:val="nil"/>
              <w:bottom w:val="single" w:sz="4" w:space="0" w:color="auto"/>
              <w:right w:val="single" w:sz="4" w:space="0" w:color="auto"/>
            </w:tcBorders>
            <w:hideMark/>
          </w:tcPr>
          <w:p w14:paraId="4BBAFE68" w14:textId="77777777"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Individual Contributions</w:t>
            </w:r>
          </w:p>
        </w:tc>
        <w:tc>
          <w:tcPr>
            <w:tcW w:w="880" w:type="dxa"/>
            <w:tcBorders>
              <w:top w:val="single" w:sz="12" w:space="0" w:color="auto"/>
              <w:left w:val="nil"/>
              <w:bottom w:val="single" w:sz="4" w:space="0" w:color="auto"/>
              <w:right w:val="single" w:sz="4" w:space="0" w:color="auto"/>
            </w:tcBorders>
            <w:hideMark/>
          </w:tcPr>
          <w:p w14:paraId="5FBEA80F" w14:textId="77777777" w:rsidR="00F451DA" w:rsidRPr="00F451DA" w:rsidRDefault="00F451DA" w:rsidP="00F451DA">
            <w:pPr>
              <w:spacing w:after="0"/>
              <w:jc w:val="center"/>
              <w:rPr>
                <w:rFonts w:ascii="Calibri" w:eastAsia="Times New Roman" w:hAnsi="Calibri" w:cs="Calibri"/>
                <w:color w:val="000000"/>
              </w:rPr>
            </w:pPr>
            <w:r w:rsidRPr="00F451DA">
              <w:rPr>
                <w:rFonts w:ascii="Calibri" w:eastAsia="Times New Roman" w:hAnsi="Calibri" w:cs="Calibri"/>
                <w:color w:val="000000"/>
              </w:rPr>
              <w:t> </w:t>
            </w:r>
          </w:p>
        </w:tc>
        <w:tc>
          <w:tcPr>
            <w:tcW w:w="4860" w:type="dxa"/>
            <w:tcBorders>
              <w:top w:val="single" w:sz="12" w:space="0" w:color="auto"/>
              <w:left w:val="nil"/>
              <w:bottom w:val="single" w:sz="4" w:space="0" w:color="auto"/>
              <w:right w:val="single" w:sz="4" w:space="0" w:color="auto"/>
            </w:tcBorders>
            <w:hideMark/>
          </w:tcPr>
          <w:p w14:paraId="30421DD8" w14:textId="53C2D232" w:rsidR="00F451DA" w:rsidRPr="00F451DA" w:rsidRDefault="00F451DA" w:rsidP="00F451DA">
            <w:pPr>
              <w:spacing w:after="0"/>
              <w:jc w:val="left"/>
              <w:rPr>
                <w:rFonts w:ascii="Calibri" w:eastAsia="Times New Roman" w:hAnsi="Calibri" w:cs="Calibri"/>
                <w:color w:val="000000"/>
              </w:rPr>
            </w:pPr>
            <w:r w:rsidRPr="00F451DA">
              <w:rPr>
                <w:rFonts w:ascii="Calibri" w:eastAsia="Times New Roman" w:hAnsi="Calibri" w:cs="Calibri"/>
                <w:color w:val="000000"/>
              </w:rPr>
              <w:t xml:space="preserve">Expect 20+ hours, </w:t>
            </w:r>
            <w:r w:rsidR="0092188F">
              <w:rPr>
                <w:rFonts w:ascii="Calibri" w:eastAsia="Times New Roman" w:hAnsi="Calibri" w:cs="Calibri"/>
                <w:color w:val="000000"/>
              </w:rPr>
              <w:t>f</w:t>
            </w:r>
            <w:r w:rsidRPr="00F451DA">
              <w:rPr>
                <w:rFonts w:ascii="Calibri" w:eastAsia="Times New Roman" w:hAnsi="Calibri" w:cs="Calibri"/>
                <w:color w:val="000000"/>
              </w:rPr>
              <w:t xml:space="preserve">or each team member, over the duration of Sprint 1, logged consistently over time. Entries are timely, detailed, and clearly describe meaningful work. Work is supported by corresponding GitHub activity (commits and/or pull requests). Demonstrates strong, sustained contribution throughout the sprint. If you </w:t>
            </w:r>
            <w:proofErr w:type="gramStart"/>
            <w:r w:rsidRPr="00F451DA">
              <w:rPr>
                <w:rFonts w:ascii="Calibri" w:eastAsia="Times New Roman" w:hAnsi="Calibri" w:cs="Calibri"/>
                <w:color w:val="000000"/>
              </w:rPr>
              <w:t>satisfy</w:t>
            </w:r>
            <w:proofErr w:type="gramEnd"/>
            <w:r w:rsidRPr="00F451DA">
              <w:rPr>
                <w:rFonts w:ascii="Calibri" w:eastAsia="Times New Roman" w:hAnsi="Calibri" w:cs="Calibri"/>
                <w:color w:val="000000"/>
              </w:rPr>
              <w:t xml:space="preserve"> these, then you lose no points!</w:t>
            </w:r>
          </w:p>
        </w:tc>
      </w:tr>
      <w:tr w:rsidR="00F451DA" w:rsidRPr="00F451DA" w14:paraId="46583192" w14:textId="77777777" w:rsidTr="00F451DA">
        <w:trPr>
          <w:trHeight w:val="300"/>
        </w:trPr>
        <w:tc>
          <w:tcPr>
            <w:tcW w:w="2800" w:type="dxa"/>
            <w:tcBorders>
              <w:top w:val="nil"/>
              <w:left w:val="nil"/>
              <w:bottom w:val="nil"/>
              <w:right w:val="nil"/>
            </w:tcBorders>
            <w:noWrap/>
            <w:hideMark/>
          </w:tcPr>
          <w:p w14:paraId="03E34B02" w14:textId="77777777" w:rsidR="00F451DA" w:rsidRPr="00F451DA" w:rsidRDefault="00F451DA" w:rsidP="00F451DA">
            <w:pPr>
              <w:spacing w:after="0"/>
              <w:jc w:val="left"/>
              <w:rPr>
                <w:rFonts w:ascii="Calibri" w:eastAsia="Times New Roman" w:hAnsi="Calibri" w:cs="Calibri"/>
                <w:color w:val="000000"/>
              </w:rPr>
            </w:pPr>
          </w:p>
        </w:tc>
        <w:tc>
          <w:tcPr>
            <w:tcW w:w="2000" w:type="dxa"/>
            <w:tcBorders>
              <w:top w:val="nil"/>
              <w:left w:val="nil"/>
              <w:bottom w:val="nil"/>
              <w:right w:val="nil"/>
            </w:tcBorders>
            <w:noWrap/>
            <w:hideMark/>
          </w:tcPr>
          <w:p w14:paraId="41C148CB" w14:textId="77777777" w:rsidR="00F451DA" w:rsidRPr="00F451DA" w:rsidRDefault="00F451DA" w:rsidP="00F451DA">
            <w:pPr>
              <w:spacing w:after="0"/>
              <w:jc w:val="left"/>
              <w:rPr>
                <w:rFonts w:ascii="Calibri" w:eastAsia="Times New Roman" w:hAnsi="Calibri" w:cs="Calibri"/>
                <w:b/>
                <w:bCs/>
                <w:color w:val="000000"/>
              </w:rPr>
            </w:pPr>
            <w:r w:rsidRPr="00F451DA">
              <w:rPr>
                <w:rFonts w:ascii="Calibri" w:eastAsia="Times New Roman" w:hAnsi="Calibri" w:cs="Calibri"/>
                <w:b/>
                <w:bCs/>
                <w:color w:val="000000"/>
              </w:rPr>
              <w:t>Total</w:t>
            </w:r>
          </w:p>
        </w:tc>
        <w:tc>
          <w:tcPr>
            <w:tcW w:w="880" w:type="dxa"/>
            <w:tcBorders>
              <w:top w:val="nil"/>
              <w:left w:val="nil"/>
              <w:bottom w:val="nil"/>
              <w:right w:val="nil"/>
            </w:tcBorders>
            <w:noWrap/>
            <w:hideMark/>
          </w:tcPr>
          <w:p w14:paraId="2F126F03" w14:textId="77777777" w:rsidR="00F451DA" w:rsidRPr="00F451DA" w:rsidRDefault="00F451DA" w:rsidP="00F451DA">
            <w:pPr>
              <w:spacing w:after="0"/>
              <w:jc w:val="center"/>
              <w:rPr>
                <w:rFonts w:ascii="Calibri" w:eastAsia="Times New Roman" w:hAnsi="Calibri" w:cs="Calibri"/>
                <w:b/>
                <w:bCs/>
                <w:color w:val="000000"/>
              </w:rPr>
            </w:pPr>
            <w:r w:rsidRPr="00F451DA">
              <w:rPr>
                <w:rFonts w:ascii="Calibri" w:eastAsia="Times New Roman" w:hAnsi="Calibri" w:cs="Calibri"/>
                <w:b/>
                <w:bCs/>
                <w:color w:val="000000"/>
              </w:rPr>
              <w:t>100</w:t>
            </w:r>
          </w:p>
        </w:tc>
        <w:tc>
          <w:tcPr>
            <w:tcW w:w="4860" w:type="dxa"/>
            <w:tcBorders>
              <w:top w:val="nil"/>
              <w:left w:val="nil"/>
              <w:bottom w:val="nil"/>
              <w:right w:val="nil"/>
            </w:tcBorders>
            <w:noWrap/>
            <w:hideMark/>
          </w:tcPr>
          <w:p w14:paraId="713982B4" w14:textId="77777777" w:rsidR="00F451DA" w:rsidRPr="00F451DA" w:rsidRDefault="00F451DA" w:rsidP="00F451DA">
            <w:pPr>
              <w:spacing w:after="0"/>
              <w:jc w:val="center"/>
              <w:rPr>
                <w:rFonts w:ascii="Calibri" w:eastAsia="Times New Roman" w:hAnsi="Calibri" w:cs="Calibri"/>
                <w:b/>
                <w:bCs/>
                <w:color w:val="000000"/>
              </w:rPr>
            </w:pPr>
          </w:p>
        </w:tc>
      </w:tr>
    </w:tbl>
    <w:p w14:paraId="51F92890" w14:textId="77777777" w:rsidR="00F451DA" w:rsidRDefault="00F451DA" w:rsidP="00F451DA"/>
    <w:p w14:paraId="185FA961" w14:textId="70B2FB2A" w:rsidR="00DF44C5" w:rsidRPr="0092188F" w:rsidRDefault="00DF44C5" w:rsidP="0092188F">
      <w:pPr>
        <w:spacing w:line="259" w:lineRule="auto"/>
        <w:jc w:val="left"/>
      </w:pPr>
    </w:p>
    <w:bookmarkEnd w:id="1"/>
    <w:p w14:paraId="33270EF4" w14:textId="77777777" w:rsidR="00645274" w:rsidRDefault="00645274" w:rsidP="006A702E">
      <w:pPr>
        <w:rPr>
          <w:b/>
          <w:bCs/>
          <w:noProof/>
        </w:rPr>
      </w:pPr>
    </w:p>
    <w:sectPr w:rsidR="00645274" w:rsidSect="003E755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B1E3" w14:textId="77777777" w:rsidR="00EE4ACA" w:rsidRDefault="00EE4ACA" w:rsidP="00A069F4">
      <w:pPr>
        <w:spacing w:after="0"/>
      </w:pPr>
      <w:r>
        <w:separator/>
      </w:r>
    </w:p>
  </w:endnote>
  <w:endnote w:type="continuationSeparator" w:id="0">
    <w:p w14:paraId="5EA3E6F5" w14:textId="77777777" w:rsidR="00EE4ACA" w:rsidRDefault="00EE4ACA"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468B4DBA" w14:textId="77777777" w:rsidR="00F40CF1" w:rsidRPr="00FD269B" w:rsidRDefault="00F40CF1">
        <w:pPr>
          <w:pStyle w:val="Footer"/>
          <w:jc w:val="center"/>
        </w:pPr>
        <w:r w:rsidRPr="00FD269B">
          <w:fldChar w:fldCharType="begin"/>
        </w:r>
        <w:r w:rsidRPr="00FD269B">
          <w:instrText xml:space="preserve"> PAGE   \* MERGEFORMAT </w:instrText>
        </w:r>
        <w:r w:rsidRPr="00FD269B">
          <w:fldChar w:fldCharType="separate"/>
        </w:r>
        <w:r>
          <w:rPr>
            <w:noProof/>
          </w:rPr>
          <w:t>3</w:t>
        </w:r>
        <w:r w:rsidRPr="00FD269B">
          <w:rPr>
            <w:noProof/>
          </w:rPr>
          <w:fldChar w:fldCharType="end"/>
        </w:r>
      </w:p>
    </w:sdtContent>
  </w:sdt>
  <w:p w14:paraId="6931B1CF" w14:textId="77777777" w:rsidR="00F40CF1" w:rsidRDefault="00F4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2366" w14:textId="77777777" w:rsidR="00EE4ACA" w:rsidRDefault="00EE4ACA" w:rsidP="00A069F4">
      <w:pPr>
        <w:spacing w:after="0"/>
      </w:pPr>
      <w:r>
        <w:separator/>
      </w:r>
    </w:p>
  </w:footnote>
  <w:footnote w:type="continuationSeparator" w:id="0">
    <w:p w14:paraId="4DFA7DC2" w14:textId="77777777" w:rsidR="00EE4ACA" w:rsidRDefault="00EE4ACA"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50839"/>
    <w:multiLevelType w:val="hybridMultilevel"/>
    <w:tmpl w:val="BD18B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6460C"/>
    <w:multiLevelType w:val="hybridMultilevel"/>
    <w:tmpl w:val="F0522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8447B9"/>
    <w:multiLevelType w:val="hybridMultilevel"/>
    <w:tmpl w:val="9C90B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43513"/>
    <w:multiLevelType w:val="hybridMultilevel"/>
    <w:tmpl w:val="8ECCA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544756"/>
    <w:multiLevelType w:val="hybridMultilevel"/>
    <w:tmpl w:val="C0B47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266D8"/>
    <w:multiLevelType w:val="hybridMultilevel"/>
    <w:tmpl w:val="4C527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4A6E97"/>
    <w:multiLevelType w:val="hybridMultilevel"/>
    <w:tmpl w:val="EE586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1A25A4"/>
    <w:multiLevelType w:val="hybridMultilevel"/>
    <w:tmpl w:val="85C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C5CDB"/>
    <w:multiLevelType w:val="hybridMultilevel"/>
    <w:tmpl w:val="CF30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15CA4"/>
    <w:multiLevelType w:val="hybridMultilevel"/>
    <w:tmpl w:val="C9A2F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E0D2C"/>
    <w:multiLevelType w:val="hybridMultilevel"/>
    <w:tmpl w:val="1342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75A5D"/>
    <w:multiLevelType w:val="hybridMultilevel"/>
    <w:tmpl w:val="F0162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B941A2"/>
    <w:multiLevelType w:val="hybridMultilevel"/>
    <w:tmpl w:val="0316D7C8"/>
    <w:lvl w:ilvl="0" w:tplc="414A04A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92760"/>
    <w:multiLevelType w:val="hybridMultilevel"/>
    <w:tmpl w:val="8A62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85BBE"/>
    <w:multiLevelType w:val="hybridMultilevel"/>
    <w:tmpl w:val="89309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AB43F7"/>
    <w:multiLevelType w:val="multilevel"/>
    <w:tmpl w:val="E94454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6186805"/>
    <w:multiLevelType w:val="hybridMultilevel"/>
    <w:tmpl w:val="8F46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03BB3"/>
    <w:multiLevelType w:val="hybridMultilevel"/>
    <w:tmpl w:val="FCB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54984"/>
    <w:multiLevelType w:val="hybridMultilevel"/>
    <w:tmpl w:val="14324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F504C9"/>
    <w:multiLevelType w:val="hybridMultilevel"/>
    <w:tmpl w:val="9C5C0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F944E33"/>
    <w:multiLevelType w:val="hybridMultilevel"/>
    <w:tmpl w:val="93106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5B78B0"/>
    <w:multiLevelType w:val="hybridMultilevel"/>
    <w:tmpl w:val="B87E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90AB9"/>
    <w:multiLevelType w:val="hybridMultilevel"/>
    <w:tmpl w:val="35009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833126">
    <w:abstractNumId w:val="16"/>
  </w:num>
  <w:num w:numId="2" w16cid:durableId="847063415">
    <w:abstractNumId w:val="24"/>
  </w:num>
  <w:num w:numId="3" w16cid:durableId="1736658636">
    <w:abstractNumId w:val="21"/>
  </w:num>
  <w:num w:numId="4" w16cid:durableId="82923462">
    <w:abstractNumId w:val="22"/>
  </w:num>
  <w:num w:numId="5" w16cid:durableId="92286525">
    <w:abstractNumId w:val="17"/>
  </w:num>
  <w:num w:numId="6" w16cid:durableId="1763334305">
    <w:abstractNumId w:val="15"/>
  </w:num>
  <w:num w:numId="7" w16cid:durableId="1914046215">
    <w:abstractNumId w:val="5"/>
  </w:num>
  <w:num w:numId="8" w16cid:durableId="2121801857">
    <w:abstractNumId w:val="6"/>
  </w:num>
  <w:num w:numId="9" w16cid:durableId="82994303">
    <w:abstractNumId w:val="12"/>
  </w:num>
  <w:num w:numId="10" w16cid:durableId="712392319">
    <w:abstractNumId w:val="8"/>
  </w:num>
  <w:num w:numId="11" w16cid:durableId="332684771">
    <w:abstractNumId w:val="16"/>
  </w:num>
  <w:num w:numId="12" w16cid:durableId="620260146">
    <w:abstractNumId w:val="19"/>
  </w:num>
  <w:num w:numId="13" w16cid:durableId="680353911">
    <w:abstractNumId w:val="20"/>
  </w:num>
  <w:num w:numId="14" w16cid:durableId="1142773274">
    <w:abstractNumId w:val="7"/>
  </w:num>
  <w:num w:numId="15" w16cid:durableId="1622567748">
    <w:abstractNumId w:val="3"/>
  </w:num>
  <w:num w:numId="16" w16cid:durableId="731348540">
    <w:abstractNumId w:val="2"/>
  </w:num>
  <w:num w:numId="17" w16cid:durableId="753864588">
    <w:abstractNumId w:val="9"/>
  </w:num>
  <w:num w:numId="18" w16cid:durableId="642856973">
    <w:abstractNumId w:val="13"/>
  </w:num>
  <w:num w:numId="19" w16cid:durableId="1351759949">
    <w:abstractNumId w:val="25"/>
  </w:num>
  <w:num w:numId="20" w16cid:durableId="684287983">
    <w:abstractNumId w:val="18"/>
  </w:num>
  <w:num w:numId="21" w16cid:durableId="639309985">
    <w:abstractNumId w:val="4"/>
  </w:num>
  <w:num w:numId="22" w16cid:durableId="966743044">
    <w:abstractNumId w:val="1"/>
  </w:num>
  <w:num w:numId="23" w16cid:durableId="1690334635">
    <w:abstractNumId w:val="10"/>
  </w:num>
  <w:num w:numId="24" w16cid:durableId="1564415537">
    <w:abstractNumId w:val="11"/>
  </w:num>
  <w:num w:numId="25" w16cid:durableId="879591184">
    <w:abstractNumId w:val="14"/>
  </w:num>
  <w:num w:numId="26" w16cid:durableId="2029863996">
    <w:abstractNumId w:val="23"/>
  </w:num>
  <w:num w:numId="27" w16cid:durableId="72937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7F"/>
    <w:rsid w:val="000108B1"/>
    <w:rsid w:val="0001584D"/>
    <w:rsid w:val="00027316"/>
    <w:rsid w:val="00027478"/>
    <w:rsid w:val="000276E1"/>
    <w:rsid w:val="000319A6"/>
    <w:rsid w:val="000369E8"/>
    <w:rsid w:val="00044C8C"/>
    <w:rsid w:val="00071B7B"/>
    <w:rsid w:val="00072C6F"/>
    <w:rsid w:val="00076197"/>
    <w:rsid w:val="0009071B"/>
    <w:rsid w:val="000B6B45"/>
    <w:rsid w:val="000D20FD"/>
    <w:rsid w:val="000D49D9"/>
    <w:rsid w:val="000E1749"/>
    <w:rsid w:val="000F71D3"/>
    <w:rsid w:val="00101F9F"/>
    <w:rsid w:val="001573F2"/>
    <w:rsid w:val="00175202"/>
    <w:rsid w:val="001752A3"/>
    <w:rsid w:val="00176F81"/>
    <w:rsid w:val="00194A4A"/>
    <w:rsid w:val="001B249D"/>
    <w:rsid w:val="001C1F13"/>
    <w:rsid w:val="001C6F36"/>
    <w:rsid w:val="00210B7A"/>
    <w:rsid w:val="00237ACF"/>
    <w:rsid w:val="0024716D"/>
    <w:rsid w:val="002953BD"/>
    <w:rsid w:val="002B2608"/>
    <w:rsid w:val="002D4EF6"/>
    <w:rsid w:val="002E4D87"/>
    <w:rsid w:val="002F0773"/>
    <w:rsid w:val="003117CF"/>
    <w:rsid w:val="00321D9B"/>
    <w:rsid w:val="00325BA3"/>
    <w:rsid w:val="00331BD8"/>
    <w:rsid w:val="00331D42"/>
    <w:rsid w:val="003400DF"/>
    <w:rsid w:val="003460D9"/>
    <w:rsid w:val="00363FC9"/>
    <w:rsid w:val="00386949"/>
    <w:rsid w:val="003C374E"/>
    <w:rsid w:val="003C3F35"/>
    <w:rsid w:val="003D3B78"/>
    <w:rsid w:val="003D6EC1"/>
    <w:rsid w:val="003E755B"/>
    <w:rsid w:val="003F5620"/>
    <w:rsid w:val="004453ED"/>
    <w:rsid w:val="00454559"/>
    <w:rsid w:val="00462EE1"/>
    <w:rsid w:val="00466C40"/>
    <w:rsid w:val="0047489C"/>
    <w:rsid w:val="00476AC5"/>
    <w:rsid w:val="00480783"/>
    <w:rsid w:val="004823A5"/>
    <w:rsid w:val="00495213"/>
    <w:rsid w:val="0049732F"/>
    <w:rsid w:val="004C1322"/>
    <w:rsid w:val="004C40C5"/>
    <w:rsid w:val="004C51FE"/>
    <w:rsid w:val="004C5664"/>
    <w:rsid w:val="004F25A0"/>
    <w:rsid w:val="004F6833"/>
    <w:rsid w:val="00507F2A"/>
    <w:rsid w:val="00524A57"/>
    <w:rsid w:val="00524F9E"/>
    <w:rsid w:val="00525AF3"/>
    <w:rsid w:val="005556F1"/>
    <w:rsid w:val="00570287"/>
    <w:rsid w:val="00602045"/>
    <w:rsid w:val="00616D2B"/>
    <w:rsid w:val="00621F2E"/>
    <w:rsid w:val="00636B57"/>
    <w:rsid w:val="00645274"/>
    <w:rsid w:val="00646318"/>
    <w:rsid w:val="00647186"/>
    <w:rsid w:val="00673422"/>
    <w:rsid w:val="00675408"/>
    <w:rsid w:val="00696BEF"/>
    <w:rsid w:val="006A2FBC"/>
    <w:rsid w:val="006A702E"/>
    <w:rsid w:val="006B1995"/>
    <w:rsid w:val="006C12D4"/>
    <w:rsid w:val="006D63EF"/>
    <w:rsid w:val="006E3DDD"/>
    <w:rsid w:val="0071230D"/>
    <w:rsid w:val="00724724"/>
    <w:rsid w:val="00737FFD"/>
    <w:rsid w:val="00747542"/>
    <w:rsid w:val="0076101F"/>
    <w:rsid w:val="007633D8"/>
    <w:rsid w:val="00766E51"/>
    <w:rsid w:val="00787361"/>
    <w:rsid w:val="007878F0"/>
    <w:rsid w:val="00790C10"/>
    <w:rsid w:val="007A185C"/>
    <w:rsid w:val="007A5FEF"/>
    <w:rsid w:val="007B2359"/>
    <w:rsid w:val="007B42EA"/>
    <w:rsid w:val="007B4AF2"/>
    <w:rsid w:val="007C01EB"/>
    <w:rsid w:val="007C053F"/>
    <w:rsid w:val="007C7E89"/>
    <w:rsid w:val="007D4E82"/>
    <w:rsid w:val="00803237"/>
    <w:rsid w:val="0081477F"/>
    <w:rsid w:val="00827CDB"/>
    <w:rsid w:val="008411A3"/>
    <w:rsid w:val="00850021"/>
    <w:rsid w:val="00854C48"/>
    <w:rsid w:val="00862BC9"/>
    <w:rsid w:val="00865BCA"/>
    <w:rsid w:val="0086793B"/>
    <w:rsid w:val="00867A35"/>
    <w:rsid w:val="008929F9"/>
    <w:rsid w:val="00892CBD"/>
    <w:rsid w:val="0089540C"/>
    <w:rsid w:val="008B20DB"/>
    <w:rsid w:val="008B7821"/>
    <w:rsid w:val="008E3C76"/>
    <w:rsid w:val="008F0D9D"/>
    <w:rsid w:val="00901DA6"/>
    <w:rsid w:val="009022B2"/>
    <w:rsid w:val="009030B1"/>
    <w:rsid w:val="0090535A"/>
    <w:rsid w:val="00905509"/>
    <w:rsid w:val="0092188F"/>
    <w:rsid w:val="0094527C"/>
    <w:rsid w:val="00946097"/>
    <w:rsid w:val="009534CC"/>
    <w:rsid w:val="00953F4B"/>
    <w:rsid w:val="0095637E"/>
    <w:rsid w:val="00970DF4"/>
    <w:rsid w:val="009711D5"/>
    <w:rsid w:val="00987C04"/>
    <w:rsid w:val="00990754"/>
    <w:rsid w:val="009A7844"/>
    <w:rsid w:val="009C2399"/>
    <w:rsid w:val="009C4275"/>
    <w:rsid w:val="009F3513"/>
    <w:rsid w:val="00A02A83"/>
    <w:rsid w:val="00A049F8"/>
    <w:rsid w:val="00A069F4"/>
    <w:rsid w:val="00A12C39"/>
    <w:rsid w:val="00A15C37"/>
    <w:rsid w:val="00A5639E"/>
    <w:rsid w:val="00A64A0F"/>
    <w:rsid w:val="00A73D4F"/>
    <w:rsid w:val="00A750A4"/>
    <w:rsid w:val="00AB2AF6"/>
    <w:rsid w:val="00AB644E"/>
    <w:rsid w:val="00AE6B0D"/>
    <w:rsid w:val="00B01623"/>
    <w:rsid w:val="00B0452B"/>
    <w:rsid w:val="00B05629"/>
    <w:rsid w:val="00B11B7C"/>
    <w:rsid w:val="00B33827"/>
    <w:rsid w:val="00B421A1"/>
    <w:rsid w:val="00B51000"/>
    <w:rsid w:val="00B5476E"/>
    <w:rsid w:val="00B56797"/>
    <w:rsid w:val="00B802DE"/>
    <w:rsid w:val="00B95EAC"/>
    <w:rsid w:val="00B97BE4"/>
    <w:rsid w:val="00BB5ACA"/>
    <w:rsid w:val="00BC30B7"/>
    <w:rsid w:val="00BF4144"/>
    <w:rsid w:val="00C33AE2"/>
    <w:rsid w:val="00C97E21"/>
    <w:rsid w:val="00C97FDC"/>
    <w:rsid w:val="00CA4641"/>
    <w:rsid w:val="00CC2485"/>
    <w:rsid w:val="00CC29CF"/>
    <w:rsid w:val="00CC5A71"/>
    <w:rsid w:val="00CD4B84"/>
    <w:rsid w:val="00CF2855"/>
    <w:rsid w:val="00CF40F6"/>
    <w:rsid w:val="00D37BF1"/>
    <w:rsid w:val="00D60EE2"/>
    <w:rsid w:val="00D621B0"/>
    <w:rsid w:val="00D67267"/>
    <w:rsid w:val="00D739CA"/>
    <w:rsid w:val="00D7548A"/>
    <w:rsid w:val="00D8309C"/>
    <w:rsid w:val="00D87F33"/>
    <w:rsid w:val="00DA443D"/>
    <w:rsid w:val="00DA4741"/>
    <w:rsid w:val="00DB744A"/>
    <w:rsid w:val="00DC2C2F"/>
    <w:rsid w:val="00DD7145"/>
    <w:rsid w:val="00DF0541"/>
    <w:rsid w:val="00DF44C5"/>
    <w:rsid w:val="00E0041C"/>
    <w:rsid w:val="00E30EC8"/>
    <w:rsid w:val="00E347F2"/>
    <w:rsid w:val="00E41326"/>
    <w:rsid w:val="00E42F82"/>
    <w:rsid w:val="00E500FE"/>
    <w:rsid w:val="00E86F89"/>
    <w:rsid w:val="00E909B1"/>
    <w:rsid w:val="00E919ED"/>
    <w:rsid w:val="00E93E07"/>
    <w:rsid w:val="00E95EBE"/>
    <w:rsid w:val="00E961EA"/>
    <w:rsid w:val="00E9734A"/>
    <w:rsid w:val="00EB1BB6"/>
    <w:rsid w:val="00EE4ACA"/>
    <w:rsid w:val="00EF01B8"/>
    <w:rsid w:val="00EF5FD5"/>
    <w:rsid w:val="00F118B3"/>
    <w:rsid w:val="00F37BD4"/>
    <w:rsid w:val="00F40CF1"/>
    <w:rsid w:val="00F451DA"/>
    <w:rsid w:val="00F47B2C"/>
    <w:rsid w:val="00F62122"/>
    <w:rsid w:val="00F818F5"/>
    <w:rsid w:val="00FB4DC2"/>
    <w:rsid w:val="00FD269B"/>
    <w:rsid w:val="00FD4F09"/>
    <w:rsid w:val="00FE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87A78"/>
  <w15:chartTrackingRefBased/>
  <w15:docId w15:val="{F3F0DD72-AC59-411F-B4A4-B65BAEC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0F71D3"/>
    <w:pPr>
      <w:keepNext/>
      <w:keepLines/>
      <w:numPr>
        <w:numId w:val="11"/>
      </w:numPr>
      <w:shd w:val="clear" w:color="auto" w:fill="C5E0B3" w:themeFill="accent6" w:themeFillTint="66"/>
      <w:spacing w:before="16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71D3"/>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3"/>
      </w:numPr>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UnresolvedMention">
    <w:name w:val="Unresolved Mention"/>
    <w:basedOn w:val="DefaultParagraphFont"/>
    <w:uiPriority w:val="99"/>
    <w:semiHidden/>
    <w:unhideWhenUsed/>
    <w:rsid w:val="00FB4DC2"/>
    <w:rPr>
      <w:color w:val="605E5C"/>
      <w:shd w:val="clear" w:color="auto" w:fill="E1DFDD"/>
    </w:rPr>
  </w:style>
  <w:style w:type="character" w:styleId="FollowedHyperlink">
    <w:name w:val="FollowedHyperlink"/>
    <w:basedOn w:val="DefaultParagraphFont"/>
    <w:uiPriority w:val="99"/>
    <w:semiHidden/>
    <w:unhideWhenUsed/>
    <w:rsid w:val="00646318"/>
    <w:rPr>
      <w:color w:val="954F72" w:themeColor="followedHyperlink"/>
      <w:u w:val="single"/>
    </w:rPr>
  </w:style>
  <w:style w:type="paragraph" w:styleId="NormalWeb">
    <w:name w:val="Normal (Web)"/>
    <w:basedOn w:val="Normal"/>
    <w:uiPriority w:val="99"/>
    <w:semiHidden/>
    <w:unhideWhenUsed/>
    <w:rsid w:val="00A64A0F"/>
    <w:pPr>
      <w:spacing w:before="100" w:beforeAutospacing="1" w:after="100" w:afterAutospacing="1"/>
      <w:jc w:val="left"/>
    </w:pPr>
    <w:rPr>
      <w:rFonts w:ascii="Times New Roman" w:eastAsia="Times New Roman" w:hAnsi="Times New Roman" w:cs="Times New Roman"/>
      <w:sz w:val="24"/>
      <w:szCs w:val="24"/>
    </w:rPr>
  </w:style>
  <w:style w:type="paragraph" w:styleId="ListBullet">
    <w:name w:val="List Bullet"/>
    <w:basedOn w:val="Normal"/>
    <w:uiPriority w:val="99"/>
    <w:unhideWhenUsed/>
    <w:rsid w:val="00645274"/>
    <w:pPr>
      <w:numPr>
        <w:numId w:val="27"/>
      </w:numPr>
      <w:tabs>
        <w:tab w:val="clear" w:pos="360"/>
      </w:tabs>
      <w:spacing w:after="200" w:line="276" w:lineRule="auto"/>
      <w:ind w:left="0" w:firstLine="0"/>
      <w:contextualSpacing/>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3314">
      <w:bodyDiv w:val="1"/>
      <w:marLeft w:val="0"/>
      <w:marRight w:val="0"/>
      <w:marTop w:val="0"/>
      <w:marBottom w:val="0"/>
      <w:divBdr>
        <w:top w:val="none" w:sz="0" w:space="0" w:color="auto"/>
        <w:left w:val="none" w:sz="0" w:space="0" w:color="auto"/>
        <w:bottom w:val="none" w:sz="0" w:space="0" w:color="auto"/>
        <w:right w:val="none" w:sz="0" w:space="0" w:color="auto"/>
      </w:divBdr>
    </w:div>
    <w:div w:id="630094883">
      <w:bodyDiv w:val="1"/>
      <w:marLeft w:val="0"/>
      <w:marRight w:val="0"/>
      <w:marTop w:val="0"/>
      <w:marBottom w:val="0"/>
      <w:divBdr>
        <w:top w:val="none" w:sz="0" w:space="0" w:color="auto"/>
        <w:left w:val="none" w:sz="0" w:space="0" w:color="auto"/>
        <w:bottom w:val="none" w:sz="0" w:space="0" w:color="auto"/>
        <w:right w:val="none" w:sz="0" w:space="0" w:color="auto"/>
      </w:divBdr>
    </w:div>
    <w:div w:id="870845864">
      <w:bodyDiv w:val="1"/>
      <w:marLeft w:val="0"/>
      <w:marRight w:val="0"/>
      <w:marTop w:val="0"/>
      <w:marBottom w:val="0"/>
      <w:divBdr>
        <w:top w:val="none" w:sz="0" w:space="0" w:color="auto"/>
        <w:left w:val="none" w:sz="0" w:space="0" w:color="auto"/>
        <w:bottom w:val="none" w:sz="0" w:space="0" w:color="auto"/>
        <w:right w:val="none" w:sz="0" w:space="0" w:color="auto"/>
      </w:divBdr>
      <w:divsChild>
        <w:div w:id="58288340">
          <w:marLeft w:val="0"/>
          <w:marRight w:val="0"/>
          <w:marTop w:val="0"/>
          <w:marBottom w:val="0"/>
          <w:divBdr>
            <w:top w:val="none" w:sz="0" w:space="0" w:color="auto"/>
            <w:left w:val="none" w:sz="0" w:space="0" w:color="auto"/>
            <w:bottom w:val="none" w:sz="0" w:space="0" w:color="auto"/>
            <w:right w:val="none" w:sz="0" w:space="0" w:color="auto"/>
          </w:divBdr>
          <w:divsChild>
            <w:div w:id="7488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611">
      <w:bodyDiv w:val="1"/>
      <w:marLeft w:val="0"/>
      <w:marRight w:val="0"/>
      <w:marTop w:val="0"/>
      <w:marBottom w:val="0"/>
      <w:divBdr>
        <w:top w:val="none" w:sz="0" w:space="0" w:color="auto"/>
        <w:left w:val="none" w:sz="0" w:space="0" w:color="auto"/>
        <w:bottom w:val="none" w:sz="0" w:space="0" w:color="auto"/>
        <w:right w:val="none" w:sz="0" w:space="0" w:color="auto"/>
      </w:divBdr>
    </w:div>
    <w:div w:id="1958246994">
      <w:bodyDiv w:val="1"/>
      <w:marLeft w:val="0"/>
      <w:marRight w:val="0"/>
      <w:marTop w:val="0"/>
      <w:marBottom w:val="0"/>
      <w:divBdr>
        <w:top w:val="none" w:sz="0" w:space="0" w:color="auto"/>
        <w:left w:val="none" w:sz="0" w:space="0" w:color="auto"/>
        <w:bottom w:val="none" w:sz="0" w:space="0" w:color="auto"/>
        <w:right w:val="none" w:sz="0" w:space="0" w:color="auto"/>
      </w:divBdr>
      <w:divsChild>
        <w:div w:id="967707084">
          <w:marLeft w:val="0"/>
          <w:marRight w:val="0"/>
          <w:marTop w:val="0"/>
          <w:marBottom w:val="0"/>
          <w:divBdr>
            <w:top w:val="none" w:sz="0" w:space="0" w:color="auto"/>
            <w:left w:val="none" w:sz="0" w:space="0" w:color="auto"/>
            <w:bottom w:val="none" w:sz="0" w:space="0" w:color="auto"/>
            <w:right w:val="none" w:sz="0" w:space="0" w:color="auto"/>
          </w:divBdr>
          <w:divsChild>
            <w:div w:id="808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4490">
      <w:bodyDiv w:val="1"/>
      <w:marLeft w:val="0"/>
      <w:marRight w:val="0"/>
      <w:marTop w:val="0"/>
      <w:marBottom w:val="0"/>
      <w:divBdr>
        <w:top w:val="none" w:sz="0" w:space="0" w:color="auto"/>
        <w:left w:val="none" w:sz="0" w:space="0" w:color="auto"/>
        <w:bottom w:val="none" w:sz="0" w:space="0" w:color="auto"/>
        <w:right w:val="none" w:sz="0" w:space="0" w:color="auto"/>
      </w:divBdr>
      <w:divsChild>
        <w:div w:id="499856424">
          <w:marLeft w:val="0"/>
          <w:marRight w:val="0"/>
          <w:marTop w:val="0"/>
          <w:marBottom w:val="0"/>
          <w:divBdr>
            <w:top w:val="none" w:sz="0" w:space="0" w:color="auto"/>
            <w:left w:val="none" w:sz="0" w:space="0" w:color="auto"/>
            <w:bottom w:val="none" w:sz="0" w:space="0" w:color="auto"/>
            <w:right w:val="none" w:sz="0" w:space="0" w:color="auto"/>
          </w:divBdr>
          <w:divsChild>
            <w:div w:id="15146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E3BB-C094-4E9F-99ED-6F95E9C9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4030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66</cp:revision>
  <dcterms:created xsi:type="dcterms:W3CDTF">2021-06-05T15:31:00Z</dcterms:created>
  <dcterms:modified xsi:type="dcterms:W3CDTF">2026-06-20T15:52:00Z</dcterms:modified>
</cp:coreProperties>
</file>